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24DA80" w14:textId="0407F3F9" w:rsidR="000E65B1" w:rsidRPr="000E65B1" w:rsidRDefault="000E65B1" w:rsidP="000E65B1">
      <w:pPr>
        <w:jc w:val="center"/>
        <w:rPr>
          <w:rFonts w:ascii="Arial" w:hAnsi="Arial" w:cs="Arial"/>
          <w:sz w:val="32"/>
          <w:szCs w:val="32"/>
        </w:rPr>
      </w:pPr>
      <w:r w:rsidRPr="000E65B1">
        <w:rPr>
          <w:rFonts w:ascii="Arial" w:hAnsi="Arial" w:cs="Arial"/>
          <w:b/>
          <w:bCs/>
          <w:sz w:val="32"/>
          <w:szCs w:val="32"/>
        </w:rPr>
        <w:t xml:space="preserve">WATER BLITZ ACQUE RISORGIVE: dal 9 marzo </w:t>
      </w:r>
      <w:r>
        <w:rPr>
          <w:rFonts w:ascii="Arial" w:hAnsi="Arial" w:cs="Arial"/>
          <w:b/>
          <w:bCs/>
          <w:sz w:val="32"/>
          <w:szCs w:val="32"/>
        </w:rPr>
        <w:t xml:space="preserve">al 2 aprile </w:t>
      </w:r>
      <w:r w:rsidRPr="000E65B1">
        <w:rPr>
          <w:rFonts w:ascii="Arial" w:hAnsi="Arial" w:cs="Arial"/>
          <w:b/>
          <w:bCs/>
          <w:sz w:val="32"/>
          <w:szCs w:val="32"/>
        </w:rPr>
        <w:t>aperte le iscrizioni per ampliare il monitoraggio partecipato delle acque dolci</w:t>
      </w:r>
    </w:p>
    <w:p w14:paraId="22DD43D8" w14:textId="43C6B043" w:rsidR="00B665AE" w:rsidRDefault="00B665AE"/>
    <w:p w14:paraId="3293AB30" w14:textId="77777777" w:rsidR="000E65B1" w:rsidRDefault="000E65B1">
      <w:pPr>
        <w:rPr>
          <w:sz w:val="32"/>
          <w:szCs w:val="32"/>
        </w:rPr>
      </w:pPr>
    </w:p>
    <w:p w14:paraId="0C000BEE" w14:textId="7D5B4C86" w:rsidR="00342098" w:rsidRDefault="00786197">
      <w:pPr>
        <w:rPr>
          <w:sz w:val="32"/>
          <w:szCs w:val="32"/>
        </w:rPr>
      </w:pPr>
      <w:r w:rsidRPr="003C2EC5">
        <w:rPr>
          <w:sz w:val="32"/>
          <w:szCs w:val="32"/>
        </w:rPr>
        <w:t xml:space="preserve">Nella </w:t>
      </w:r>
      <w:r w:rsidR="003C2EC5" w:rsidRPr="003C2EC5">
        <w:rPr>
          <w:sz w:val="32"/>
          <w:szCs w:val="32"/>
        </w:rPr>
        <w:t>mappa i due bacini interessati sono l’M (</w:t>
      </w:r>
      <w:proofErr w:type="gramStart"/>
      <w:r w:rsidR="003C2EC5" w:rsidRPr="003C2EC5">
        <w:rPr>
          <w:sz w:val="32"/>
          <w:szCs w:val="32"/>
        </w:rPr>
        <w:t>MARZENEGO)  e</w:t>
      </w:r>
      <w:proofErr w:type="gramEnd"/>
      <w:r w:rsidR="003C2EC5" w:rsidRPr="003C2EC5">
        <w:rPr>
          <w:sz w:val="32"/>
          <w:szCs w:val="32"/>
        </w:rPr>
        <w:t xml:space="preserve"> l’N (ZERO-DESE)</w:t>
      </w:r>
    </w:p>
    <w:p w14:paraId="0E7A8268" w14:textId="6B45AE17" w:rsidR="000E65B1" w:rsidRPr="003C2EC5" w:rsidRDefault="000E65B1">
      <w:pPr>
        <w:rPr>
          <w:sz w:val="32"/>
          <w:szCs w:val="32"/>
        </w:rPr>
      </w:pPr>
      <w:r>
        <w:rPr>
          <w:noProof/>
        </w:rPr>
        <w:drawing>
          <wp:inline distT="0" distB="0" distL="0" distR="0" wp14:anchorId="6B349107" wp14:editId="5AACB04E">
            <wp:extent cx="5915025" cy="4643295"/>
            <wp:effectExtent l="0" t="0" r="0" b="5080"/>
            <wp:docPr id="22980863" name="Picture 1" descr="A map of the regio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980863" name="Picture 1" descr="A map of the region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8712" cy="46461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70287D" w14:textId="77777777" w:rsidR="000E65B1" w:rsidRDefault="000E65B1" w:rsidP="000E65B1">
      <w:pPr>
        <w:jc w:val="both"/>
        <w:rPr>
          <w:rFonts w:ascii="Arial" w:hAnsi="Arial" w:cs="Arial"/>
          <w:b/>
          <w:bCs/>
          <w:sz w:val="24"/>
          <w:szCs w:val="24"/>
        </w:rPr>
      </w:pPr>
    </w:p>
    <w:p w14:paraId="65961C57" w14:textId="77777777" w:rsidR="000E65B1" w:rsidRDefault="000E65B1" w:rsidP="000E65B1">
      <w:pPr>
        <w:jc w:val="both"/>
        <w:rPr>
          <w:rFonts w:ascii="Arial" w:hAnsi="Arial" w:cs="Arial"/>
          <w:b/>
          <w:bCs/>
          <w:sz w:val="24"/>
          <w:szCs w:val="24"/>
        </w:rPr>
      </w:pPr>
    </w:p>
    <w:p w14:paraId="46070B58" w14:textId="77777777" w:rsidR="000E65B1" w:rsidRDefault="000E65B1" w:rsidP="000E65B1">
      <w:pPr>
        <w:jc w:val="both"/>
        <w:rPr>
          <w:rFonts w:ascii="Arial" w:hAnsi="Arial" w:cs="Arial"/>
          <w:b/>
          <w:bCs/>
          <w:sz w:val="24"/>
          <w:szCs w:val="24"/>
        </w:rPr>
      </w:pPr>
    </w:p>
    <w:p w14:paraId="33224FF1" w14:textId="77777777" w:rsidR="000E65B1" w:rsidRDefault="000E65B1" w:rsidP="000E65B1">
      <w:pPr>
        <w:jc w:val="both"/>
        <w:rPr>
          <w:rFonts w:ascii="Arial" w:hAnsi="Arial" w:cs="Arial"/>
          <w:b/>
          <w:bCs/>
          <w:sz w:val="24"/>
          <w:szCs w:val="24"/>
        </w:rPr>
      </w:pPr>
    </w:p>
    <w:p w14:paraId="2CC9C4E1" w14:textId="77777777" w:rsidR="000E65B1" w:rsidRDefault="000E65B1" w:rsidP="000E65B1">
      <w:pPr>
        <w:jc w:val="both"/>
        <w:rPr>
          <w:rFonts w:ascii="Arial" w:hAnsi="Arial" w:cs="Arial"/>
          <w:b/>
          <w:bCs/>
          <w:sz w:val="24"/>
          <w:szCs w:val="24"/>
        </w:rPr>
      </w:pPr>
    </w:p>
    <w:p w14:paraId="3F42A0FE" w14:textId="77777777" w:rsidR="000E65B1" w:rsidRDefault="000E65B1" w:rsidP="000E65B1">
      <w:pPr>
        <w:jc w:val="both"/>
        <w:rPr>
          <w:rFonts w:ascii="Arial" w:hAnsi="Arial" w:cs="Arial"/>
          <w:b/>
          <w:bCs/>
          <w:sz w:val="24"/>
          <w:szCs w:val="24"/>
        </w:rPr>
      </w:pPr>
    </w:p>
    <w:p w14:paraId="453A9D89" w14:textId="77777777" w:rsidR="000E65B1" w:rsidRDefault="000E65B1" w:rsidP="000E65B1">
      <w:pPr>
        <w:jc w:val="both"/>
        <w:rPr>
          <w:rFonts w:ascii="Arial" w:hAnsi="Arial" w:cs="Arial"/>
          <w:b/>
          <w:bCs/>
          <w:sz w:val="24"/>
          <w:szCs w:val="24"/>
        </w:rPr>
      </w:pPr>
    </w:p>
    <w:p w14:paraId="30CC1AFF" w14:textId="77777777" w:rsidR="000E65B1" w:rsidRDefault="000E65B1" w:rsidP="000E65B1">
      <w:pPr>
        <w:jc w:val="both"/>
        <w:rPr>
          <w:rFonts w:ascii="Arial" w:hAnsi="Arial" w:cs="Arial"/>
          <w:b/>
          <w:bCs/>
          <w:sz w:val="24"/>
          <w:szCs w:val="24"/>
        </w:rPr>
      </w:pPr>
    </w:p>
    <w:p w14:paraId="1F3A2CAE" w14:textId="360D316C" w:rsidR="00786197" w:rsidRDefault="00786197" w:rsidP="000E65B1">
      <w:pPr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Testo utile ma modificabile per Comunicato stampa</w:t>
      </w:r>
    </w:p>
    <w:p w14:paraId="49DDA8B6" w14:textId="77777777" w:rsidR="000E65B1" w:rsidRDefault="000E65B1" w:rsidP="000E65B1">
      <w:pPr>
        <w:jc w:val="both"/>
        <w:rPr>
          <w:rFonts w:ascii="Arial" w:hAnsi="Arial" w:cs="Arial"/>
          <w:b/>
          <w:bCs/>
          <w:sz w:val="24"/>
          <w:szCs w:val="24"/>
        </w:rPr>
      </w:pPr>
    </w:p>
    <w:p w14:paraId="4F1F3933" w14:textId="77777777" w:rsidR="00786197" w:rsidRPr="00786197" w:rsidRDefault="00786197" w:rsidP="000E65B1">
      <w:pPr>
        <w:jc w:val="both"/>
        <w:rPr>
          <w:rFonts w:ascii="Arial" w:hAnsi="Arial" w:cs="Arial"/>
          <w:sz w:val="24"/>
          <w:szCs w:val="24"/>
        </w:rPr>
      </w:pPr>
      <w:r w:rsidRPr="00786197">
        <w:rPr>
          <w:rFonts w:ascii="Arial" w:hAnsi="Arial" w:cs="Arial"/>
          <w:sz w:val="24"/>
          <w:szCs w:val="24"/>
        </w:rPr>
        <w:t xml:space="preserve">Apriranno il 9 marzo le iscrizioni a </w:t>
      </w:r>
      <w:r w:rsidRPr="000E65B1">
        <w:rPr>
          <w:rFonts w:ascii="Arial" w:hAnsi="Arial" w:cs="Arial"/>
          <w:b/>
          <w:bCs/>
          <w:sz w:val="28"/>
          <w:szCs w:val="28"/>
        </w:rPr>
        <w:t>Water Blitz Acque Risorgive</w:t>
      </w:r>
      <w:r w:rsidRPr="00786197">
        <w:rPr>
          <w:rFonts w:ascii="Arial" w:hAnsi="Arial" w:cs="Arial"/>
          <w:sz w:val="24"/>
          <w:szCs w:val="24"/>
        </w:rPr>
        <w:t>, un’iniziativa di monitoraggio partecipato delle acque dolci promossa nell’ambito del progetto More4Nature, in collaborazione con il Consorzio Acque Risorgive e la Regione Veneto. L’evento intende rafforzare e diffondere le attività di Citizen Science già presenti sul territorio, coinvolgendo un numero più ampio di cittadini nella conoscenza e tutela degli ecosistemi acquatici.</w:t>
      </w:r>
    </w:p>
    <w:p w14:paraId="7BE2395B" w14:textId="77777777" w:rsidR="00786197" w:rsidRPr="00786197" w:rsidRDefault="00786197" w:rsidP="000E65B1">
      <w:pPr>
        <w:jc w:val="both"/>
        <w:rPr>
          <w:rFonts w:ascii="Arial" w:hAnsi="Arial" w:cs="Arial"/>
          <w:sz w:val="24"/>
          <w:szCs w:val="24"/>
        </w:rPr>
      </w:pPr>
      <w:r w:rsidRPr="00786197">
        <w:rPr>
          <w:rFonts w:ascii="Arial" w:hAnsi="Arial" w:cs="Arial"/>
          <w:sz w:val="24"/>
          <w:szCs w:val="24"/>
        </w:rPr>
        <w:t>Nel bacino del Marzenego sono infatti già attive esperienze di monitoraggio realizzate da cittadini e scuole, che rappresentano una base importante di conoscenza ambientale. Tuttavia, il numero di partecipanti è ancora limitato. Water Blitz nasce con l’obiettivo di far conoscere queste pratiche alla cittadinanza, offrendo l’opportunità di sperimentare in prima persona il monitoraggio delle acque e di avvicinarsi, anche per la prima volta, alle attività di scienza partecipata.</w:t>
      </w:r>
    </w:p>
    <w:p w14:paraId="30BF647A" w14:textId="77777777" w:rsidR="00786197" w:rsidRPr="00786197" w:rsidRDefault="00786197" w:rsidP="000E65B1">
      <w:pPr>
        <w:jc w:val="both"/>
        <w:rPr>
          <w:rFonts w:ascii="Arial" w:hAnsi="Arial" w:cs="Arial"/>
          <w:sz w:val="24"/>
          <w:szCs w:val="24"/>
        </w:rPr>
      </w:pPr>
      <w:r w:rsidRPr="00786197">
        <w:rPr>
          <w:rFonts w:ascii="Arial" w:hAnsi="Arial" w:cs="Arial"/>
          <w:sz w:val="24"/>
          <w:szCs w:val="24"/>
        </w:rPr>
        <w:t xml:space="preserve">Il Water Blitz vero e proprio si svolgerà </w:t>
      </w:r>
      <w:r w:rsidRPr="000E65B1">
        <w:rPr>
          <w:rFonts w:ascii="Arial" w:hAnsi="Arial" w:cs="Arial"/>
          <w:b/>
          <w:bCs/>
          <w:sz w:val="24"/>
          <w:szCs w:val="24"/>
        </w:rPr>
        <w:t>dal 17 al 20 aprile</w:t>
      </w:r>
      <w:r w:rsidRPr="00786197">
        <w:rPr>
          <w:rFonts w:ascii="Arial" w:hAnsi="Arial" w:cs="Arial"/>
          <w:sz w:val="24"/>
          <w:szCs w:val="24"/>
        </w:rPr>
        <w:t>, quattro giornate durante le quali volontari e volontarie, senza necessità di competenze scientifiche specifiche, potranno contribuire alla raccolta di dati ambientali seguendo i protocolli internazionali della piattaforma FreshWater Watch (FWW) di Earthwatch, utilizzata da ricercatori e istituti scientifici in tutto il mondo.</w:t>
      </w:r>
    </w:p>
    <w:p w14:paraId="397E5F15" w14:textId="6F3F7403" w:rsidR="00786197" w:rsidRPr="00786197" w:rsidRDefault="00786197" w:rsidP="000E65B1">
      <w:pPr>
        <w:jc w:val="both"/>
        <w:rPr>
          <w:rFonts w:ascii="Arial" w:hAnsi="Arial" w:cs="Arial"/>
          <w:sz w:val="24"/>
          <w:szCs w:val="24"/>
        </w:rPr>
      </w:pPr>
      <w:r w:rsidRPr="00786197">
        <w:rPr>
          <w:rFonts w:ascii="Arial" w:hAnsi="Arial" w:cs="Arial"/>
          <w:sz w:val="24"/>
          <w:szCs w:val="24"/>
        </w:rPr>
        <w:t xml:space="preserve">Le attività di monitoraggio riguarderanno la qualità delle acque superficiali di fiumi, canali, stagni e zone umide, con particolare attenzione alla misurazione di </w:t>
      </w:r>
      <w:r w:rsidRPr="000E65B1">
        <w:rPr>
          <w:rFonts w:ascii="Arial" w:hAnsi="Arial" w:cs="Arial"/>
          <w:b/>
          <w:bCs/>
          <w:sz w:val="24"/>
          <w:szCs w:val="24"/>
        </w:rPr>
        <w:t>nitrati e fosfati</w:t>
      </w:r>
      <w:r w:rsidRPr="00786197">
        <w:rPr>
          <w:rFonts w:ascii="Arial" w:hAnsi="Arial" w:cs="Arial"/>
          <w:sz w:val="24"/>
          <w:szCs w:val="24"/>
        </w:rPr>
        <w:t>, parametri chiave per valutare lo stato ecologico dei corpi idrici e individuare eventuali fenomeni di eutrofizzazione. Le aree interessate includono i bacini dei fiumi Marzenego, Dese e Zero, con la possibilità per i partecipanti di scegliere il tratto da monitorare.</w:t>
      </w:r>
    </w:p>
    <w:p w14:paraId="40127C66" w14:textId="77777777" w:rsidR="00786197" w:rsidRPr="00786197" w:rsidRDefault="00786197" w:rsidP="000E65B1">
      <w:pPr>
        <w:jc w:val="both"/>
        <w:rPr>
          <w:rFonts w:ascii="Arial" w:hAnsi="Arial" w:cs="Arial"/>
          <w:sz w:val="24"/>
          <w:szCs w:val="24"/>
        </w:rPr>
      </w:pPr>
      <w:r w:rsidRPr="00786197">
        <w:rPr>
          <w:rFonts w:ascii="Arial" w:hAnsi="Arial" w:cs="Arial"/>
          <w:sz w:val="24"/>
          <w:szCs w:val="24"/>
        </w:rPr>
        <w:t>Dopo l’iscrizione, i partecipanti riceveranno una breve formazione online e un kit di monitoraggio completo. I dati raccolti durante il Water Blitz saranno caricati direttamente sulla piattaforma FreshWater Watch, entrando a far parte di un database open source a supporto della ricerca scientifica e della gestione del territorio.</w:t>
      </w:r>
    </w:p>
    <w:p w14:paraId="4589ABE0" w14:textId="18ED2E20" w:rsidR="00786197" w:rsidRPr="00786197" w:rsidRDefault="00786197" w:rsidP="000E65B1">
      <w:pPr>
        <w:jc w:val="both"/>
        <w:rPr>
          <w:rFonts w:ascii="Arial" w:hAnsi="Arial" w:cs="Arial"/>
          <w:sz w:val="24"/>
          <w:szCs w:val="24"/>
        </w:rPr>
      </w:pPr>
      <w:r w:rsidRPr="00786197">
        <w:rPr>
          <w:rFonts w:ascii="Arial" w:hAnsi="Arial" w:cs="Arial"/>
          <w:sz w:val="24"/>
          <w:szCs w:val="24"/>
        </w:rPr>
        <w:t>Un’attenzione particolare è rivolta anche al mondo della scuola, già coinvolto in alcune esperienze di monitoraggio delle acque nel bacino del Marzenego. Water Blitz intende valorizzare e rendere visibili questi percorsi educativi, offrendo a studenti e insegnanti l’opportunità di partecipare a un’iniziativa strutturata di Citizen Science e di contribuire in modo concreto alla conoscenza del territorio.</w:t>
      </w:r>
    </w:p>
    <w:p w14:paraId="055F9DFF" w14:textId="77777777" w:rsidR="00786197" w:rsidRPr="00786197" w:rsidRDefault="00786197" w:rsidP="000E65B1">
      <w:pPr>
        <w:jc w:val="both"/>
        <w:rPr>
          <w:rFonts w:ascii="Arial" w:hAnsi="Arial" w:cs="Arial"/>
          <w:sz w:val="24"/>
          <w:szCs w:val="24"/>
        </w:rPr>
      </w:pPr>
      <w:r w:rsidRPr="00786197">
        <w:rPr>
          <w:rFonts w:ascii="Arial" w:hAnsi="Arial" w:cs="Arial"/>
          <w:sz w:val="24"/>
          <w:szCs w:val="24"/>
        </w:rPr>
        <w:t>Water Blitz Acque Risorgive è pensato come un primo passo accessibile a tutti: un’occasione per osservare da vicino i corsi d’acqua del proprio territorio, comprenderne lo stato di salute e contribuire in modo attivo alla loro tutela. Anche una sola giornata di partecipazione può fare la differenza, e per alcuni potrà diventare l’inizio di un impegno più continuativo nel tempo. Prendersi cura delle acque dolci significa prendersi cura del territorio e della comunità che lo abita.</w:t>
      </w:r>
    </w:p>
    <w:p w14:paraId="19F013F4" w14:textId="77777777" w:rsidR="00786197" w:rsidRPr="00786197" w:rsidRDefault="00786197" w:rsidP="000E65B1">
      <w:pPr>
        <w:jc w:val="both"/>
        <w:rPr>
          <w:rFonts w:ascii="Arial" w:hAnsi="Arial" w:cs="Arial"/>
          <w:sz w:val="24"/>
          <w:szCs w:val="24"/>
        </w:rPr>
      </w:pPr>
      <w:r w:rsidRPr="00786197">
        <w:rPr>
          <w:rFonts w:ascii="Arial" w:hAnsi="Arial" w:cs="Arial"/>
          <w:sz w:val="24"/>
          <w:szCs w:val="24"/>
        </w:rPr>
        <w:t>La partecipazione è gratuita. Le iscrizioni apriranno il 9 marzo; ulteriori informazioni e il link per la registrazione saranno comunicati nei prossimi giorni.</w:t>
      </w:r>
    </w:p>
    <w:p w14:paraId="5D44742D" w14:textId="77777777" w:rsidR="000E65B1" w:rsidRDefault="000E65B1" w:rsidP="00786197">
      <w:pPr>
        <w:jc w:val="center"/>
        <w:rPr>
          <w:rFonts w:ascii="Arial" w:hAnsi="Arial" w:cs="Arial"/>
          <w:sz w:val="32"/>
          <w:szCs w:val="32"/>
        </w:rPr>
      </w:pPr>
    </w:p>
    <w:p w14:paraId="517EE2F5" w14:textId="4FFAA2CD" w:rsidR="00342098" w:rsidRDefault="00786197" w:rsidP="00786197">
      <w:pPr>
        <w:jc w:val="center"/>
        <w:rPr>
          <w:rFonts w:ascii="Arial" w:hAnsi="Arial" w:cs="Arial"/>
          <w:sz w:val="24"/>
          <w:szCs w:val="24"/>
        </w:rPr>
      </w:pPr>
      <w:r w:rsidRPr="00786197">
        <w:rPr>
          <w:rFonts w:ascii="Arial" w:hAnsi="Arial" w:cs="Arial"/>
          <w:sz w:val="32"/>
          <w:szCs w:val="32"/>
        </w:rPr>
        <w:t>Riassunto</w:t>
      </w:r>
    </w:p>
    <w:p w14:paraId="3961D95E" w14:textId="3C0FE591" w:rsidR="00786197" w:rsidRPr="0017029C" w:rsidRDefault="00786197" w:rsidP="000E65B1">
      <w:pPr>
        <w:jc w:val="both"/>
        <w:rPr>
          <w:rFonts w:ascii="Arial" w:hAnsi="Arial" w:cs="Arial"/>
          <w:sz w:val="24"/>
          <w:szCs w:val="24"/>
        </w:rPr>
      </w:pPr>
      <w:r w:rsidRPr="00786197">
        <w:rPr>
          <w:rFonts w:ascii="Arial" w:hAnsi="Arial" w:cs="Arial"/>
          <w:b/>
          <w:bCs/>
          <w:sz w:val="24"/>
          <w:szCs w:val="24"/>
        </w:rPr>
        <w:t>WATER BLITZ ACQUE RISORGIVE</w:t>
      </w:r>
      <w:r w:rsidRPr="00786197">
        <w:rPr>
          <w:rFonts w:ascii="Arial" w:hAnsi="Arial" w:cs="Arial"/>
          <w:sz w:val="24"/>
          <w:szCs w:val="24"/>
        </w:rPr>
        <w:t xml:space="preserve"> è un’iniziativa di Citizen Science promossa nell’ambito del progetto More4Nature, in collaborazione con il Consorzio Acque Risorgive e la Regione Veneto.</w:t>
      </w:r>
      <w:r w:rsidRPr="00786197">
        <w:rPr>
          <w:rFonts w:ascii="Arial" w:hAnsi="Arial" w:cs="Arial"/>
          <w:sz w:val="24"/>
          <w:szCs w:val="24"/>
        </w:rPr>
        <w:br/>
      </w:r>
      <w:r w:rsidR="000E65B1">
        <w:rPr>
          <w:rFonts w:ascii="Arial" w:hAnsi="Arial" w:cs="Arial"/>
          <w:sz w:val="24"/>
          <w:szCs w:val="24"/>
        </w:rPr>
        <w:t>Ci si potrà registrare dal 9 marzo al 2 aprile</w:t>
      </w:r>
      <w:r w:rsidRPr="00786197">
        <w:rPr>
          <w:rFonts w:ascii="Arial" w:hAnsi="Arial" w:cs="Arial"/>
          <w:sz w:val="24"/>
          <w:szCs w:val="24"/>
        </w:rPr>
        <w:t>, mentre il monitoraggio si svolgerà dal 17 al 20 aprile.</w:t>
      </w:r>
      <w:r w:rsidRPr="00786197">
        <w:rPr>
          <w:rFonts w:ascii="Arial" w:hAnsi="Arial" w:cs="Arial"/>
          <w:sz w:val="24"/>
          <w:szCs w:val="24"/>
        </w:rPr>
        <w:br/>
        <w:t>L’evento coinvolge cittadini e cittadine nel controllo della qualità delle acque dolci del territorio, attraverso la misurazione di nitrati e fosfati in fiumi, canali, stagni e zone umide.</w:t>
      </w:r>
      <w:r w:rsidRPr="00786197">
        <w:rPr>
          <w:rFonts w:ascii="Arial" w:hAnsi="Arial" w:cs="Arial"/>
          <w:sz w:val="24"/>
          <w:szCs w:val="24"/>
        </w:rPr>
        <w:br/>
        <w:t>Le attività seguono i protocolli internazionali della piattaforma FreshWater Watch di Earthwatch e non richiedono competenze scientifiche specifiche.</w:t>
      </w:r>
      <w:r w:rsidRPr="00786197">
        <w:rPr>
          <w:rFonts w:ascii="Arial" w:hAnsi="Arial" w:cs="Arial"/>
          <w:sz w:val="24"/>
          <w:szCs w:val="24"/>
        </w:rPr>
        <w:br/>
        <w:t>Water Blitz nasce per far conoscere e ampliare le esperienze di monitoraggio già attive, nel bacino del Marzenego, coinvolgendo un numero maggiore di persone e scuole.</w:t>
      </w:r>
      <w:r w:rsidRPr="00786197">
        <w:rPr>
          <w:rFonts w:ascii="Arial" w:hAnsi="Arial" w:cs="Arial"/>
          <w:sz w:val="24"/>
          <w:szCs w:val="24"/>
        </w:rPr>
        <w:br/>
        <w:t>I dati raccolti contribuiranno alla ricerca scientifica e al supporto delle decisioni per una gestione più sostenibile delle risorse idriche.</w:t>
      </w:r>
      <w:r w:rsidRPr="00786197">
        <w:rPr>
          <w:rFonts w:ascii="Arial" w:hAnsi="Arial" w:cs="Arial"/>
          <w:sz w:val="24"/>
          <w:szCs w:val="24"/>
        </w:rPr>
        <w:br/>
        <w:t>La partecipazione è gratuita.</w:t>
      </w:r>
    </w:p>
    <w:sectPr w:rsidR="00786197" w:rsidRPr="0017029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2098"/>
    <w:rsid w:val="000E65B1"/>
    <w:rsid w:val="0017029C"/>
    <w:rsid w:val="00342098"/>
    <w:rsid w:val="003C2EC5"/>
    <w:rsid w:val="004235AA"/>
    <w:rsid w:val="00520CF8"/>
    <w:rsid w:val="00786197"/>
    <w:rsid w:val="00845CFE"/>
    <w:rsid w:val="00B665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91E482"/>
  <w15:chartTrackingRefBased/>
  <w15:docId w15:val="{D90A830C-4547-42E5-BCE1-F5E7DEC23C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4209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4209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4209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4209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4209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4209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4209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4209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4209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4209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4209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4209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4209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4209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4209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4209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4209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4209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4209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4209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4209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4209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4209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4209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4209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4209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4209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4209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4209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3</Pages>
  <Words>657</Words>
  <Characters>3745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Bruna Gumiero</dc:creator>
  <cp:keywords/>
  <dc:description/>
  <cp:lastModifiedBy>Bruna Gumiero</cp:lastModifiedBy>
  <cp:revision>2</cp:revision>
  <dcterms:created xsi:type="dcterms:W3CDTF">2026-02-09T14:55:00Z</dcterms:created>
  <dcterms:modified xsi:type="dcterms:W3CDTF">2026-02-25T14:03:00Z</dcterms:modified>
</cp:coreProperties>
</file>